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0067" w14:textId="77777777" w:rsidR="00617006" w:rsidRDefault="00A7467F" w:rsidP="001C0A95">
      <w:pPr>
        <w:tabs>
          <w:tab w:val="left" w:pos="567"/>
        </w:tabs>
        <w:spacing w:after="91" w:line="259" w:lineRule="auto"/>
        <w:ind w:left="-5" w:right="0"/>
        <w:jc w:val="left"/>
        <w:rPr>
          <w:color w:val="auto"/>
        </w:rPr>
      </w:pPr>
      <w:r w:rsidRPr="008C2774">
        <w:rPr>
          <w:color w:val="auto"/>
        </w:rPr>
        <w:t xml:space="preserve">Alla </w:t>
      </w:r>
      <w:r w:rsidR="001C0A95" w:rsidRPr="008C2774">
        <w:rPr>
          <w:color w:val="auto"/>
        </w:rPr>
        <w:tab/>
        <w:t>Scuola Normale Superiore</w:t>
      </w:r>
    </w:p>
    <w:p w14:paraId="067D2B70" w14:textId="77777777" w:rsidR="00E25DF6" w:rsidRPr="008C2774" w:rsidRDefault="00617006" w:rsidP="001C0A95">
      <w:pPr>
        <w:tabs>
          <w:tab w:val="left" w:pos="567"/>
        </w:tabs>
        <w:spacing w:after="91" w:line="259" w:lineRule="auto"/>
        <w:ind w:left="-5" w:right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1C0A95" w:rsidRPr="008C2774">
        <w:rPr>
          <w:color w:val="auto"/>
        </w:rPr>
        <w:t>Laboratorio NEST</w:t>
      </w:r>
      <w:r w:rsidR="00A7467F" w:rsidRPr="008C2774">
        <w:rPr>
          <w:color w:val="auto"/>
        </w:rPr>
        <w:t xml:space="preserve"> </w:t>
      </w:r>
    </w:p>
    <w:p w14:paraId="0AF82E20" w14:textId="77777777" w:rsidR="001C0A95" w:rsidRPr="008C2774" w:rsidRDefault="001C0A95" w:rsidP="001C0A95">
      <w:pPr>
        <w:tabs>
          <w:tab w:val="left" w:pos="567"/>
        </w:tabs>
        <w:spacing w:after="91" w:line="259" w:lineRule="auto"/>
        <w:ind w:left="-5" w:right="0"/>
        <w:jc w:val="left"/>
        <w:rPr>
          <w:color w:val="auto"/>
        </w:rPr>
      </w:pPr>
      <w:r w:rsidRPr="008C2774">
        <w:rPr>
          <w:color w:val="auto"/>
        </w:rPr>
        <w:tab/>
      </w:r>
      <w:r w:rsidRPr="008C2774">
        <w:rPr>
          <w:color w:val="auto"/>
        </w:rPr>
        <w:tab/>
        <w:t>Piazza dei Cavalieri, 7</w:t>
      </w:r>
    </w:p>
    <w:p w14:paraId="6E0E36B4" w14:textId="77777777" w:rsidR="001C0A95" w:rsidRPr="008C2774" w:rsidRDefault="001C0A95" w:rsidP="001C0A95">
      <w:pPr>
        <w:tabs>
          <w:tab w:val="left" w:pos="567"/>
        </w:tabs>
        <w:spacing w:after="91" w:line="259" w:lineRule="auto"/>
        <w:ind w:left="-5" w:right="0"/>
        <w:jc w:val="left"/>
        <w:rPr>
          <w:color w:val="auto"/>
        </w:rPr>
      </w:pPr>
      <w:r w:rsidRPr="008C2774">
        <w:rPr>
          <w:color w:val="auto"/>
        </w:rPr>
        <w:tab/>
      </w:r>
      <w:r w:rsidRPr="008C2774">
        <w:rPr>
          <w:color w:val="auto"/>
        </w:rPr>
        <w:tab/>
        <w:t>56126 Pisa</w:t>
      </w:r>
    </w:p>
    <w:p w14:paraId="3255975A" w14:textId="77777777" w:rsidR="00E25DF6" w:rsidRPr="008C2774" w:rsidRDefault="00A7467F">
      <w:pPr>
        <w:spacing w:after="90" w:line="259" w:lineRule="auto"/>
        <w:ind w:left="0" w:right="0" w:firstLine="0"/>
        <w:jc w:val="left"/>
        <w:rPr>
          <w:color w:val="auto"/>
        </w:rPr>
      </w:pPr>
      <w:r w:rsidRPr="008C2774">
        <w:rPr>
          <w:color w:val="auto"/>
        </w:rPr>
        <w:t xml:space="preserve"> </w:t>
      </w:r>
    </w:p>
    <w:p w14:paraId="189C1C68" w14:textId="77777777" w:rsidR="00287A8A" w:rsidRPr="006A6CF8" w:rsidRDefault="00617006" w:rsidP="007B25FA">
      <w:pPr>
        <w:spacing w:after="0" w:line="360" w:lineRule="auto"/>
        <w:ind w:left="-6" w:right="45" w:firstLine="6"/>
        <w:rPr>
          <w:color w:val="auto"/>
          <w:szCs w:val="23"/>
        </w:rPr>
      </w:pPr>
      <w:r w:rsidRPr="006A6CF8">
        <w:rPr>
          <w:color w:val="auto"/>
          <w:szCs w:val="23"/>
        </w:rPr>
        <w:t>Il/L</w:t>
      </w:r>
      <w:r w:rsidR="00287A8A" w:rsidRPr="006A6CF8">
        <w:rPr>
          <w:color w:val="auto"/>
          <w:szCs w:val="23"/>
        </w:rPr>
        <w:t xml:space="preserve">a sottoscritto/a___________________________________________________________, nato/a </w:t>
      </w:r>
      <w:proofErr w:type="spellStart"/>
      <w:r w:rsidR="00287A8A" w:rsidRPr="006A6CF8">
        <w:rPr>
          <w:color w:val="auto"/>
          <w:szCs w:val="23"/>
        </w:rPr>
        <w:t>a</w:t>
      </w:r>
      <w:proofErr w:type="spellEnd"/>
      <w:r w:rsidR="00287A8A" w:rsidRPr="006A6CF8">
        <w:rPr>
          <w:color w:val="auto"/>
          <w:szCs w:val="23"/>
        </w:rPr>
        <w:t xml:space="preserve"> ____________________ il ____________ e residente in ______________________ nella via/piazza ________________________, n.____, codice fiscale __________________, telefono cellulare _________________, posta elettronica ____________________________, in qualità di studente/dottorando/docente/ricercatore/assegnista di ricerca/visiting/ ________________________________ della _____________________________________ (di seguito, “Istituzione di Provenienza”) che intende svolgere un periodo di studio/ricerca/_________________________________ presso l</w:t>
      </w:r>
      <w:r w:rsidR="007C4450" w:rsidRPr="006A6CF8">
        <w:rPr>
          <w:color w:val="auto"/>
          <w:szCs w:val="23"/>
        </w:rPr>
        <w:t>a</w:t>
      </w:r>
      <w:r w:rsidR="00287A8A" w:rsidRPr="006A6CF8">
        <w:rPr>
          <w:color w:val="auto"/>
          <w:szCs w:val="23"/>
        </w:rPr>
        <w:t xml:space="preserve"> sed</w:t>
      </w:r>
      <w:r w:rsidR="007C4450" w:rsidRPr="006A6CF8">
        <w:rPr>
          <w:color w:val="auto"/>
          <w:szCs w:val="23"/>
        </w:rPr>
        <w:t>e</w:t>
      </w:r>
      <w:r w:rsidR="00287A8A" w:rsidRPr="006A6CF8">
        <w:rPr>
          <w:color w:val="auto"/>
          <w:szCs w:val="23"/>
        </w:rPr>
        <w:t xml:space="preserve"> del</w:t>
      </w:r>
      <w:r w:rsidR="007C4450" w:rsidRPr="006A6CF8">
        <w:rPr>
          <w:color w:val="auto"/>
          <w:szCs w:val="23"/>
        </w:rPr>
        <w:t xml:space="preserve"> Laboratorio NEST della Scuola Normale Superiore</w:t>
      </w:r>
      <w:r w:rsidR="00287A8A" w:rsidRPr="006A6CF8">
        <w:rPr>
          <w:color w:val="auto"/>
          <w:szCs w:val="23"/>
        </w:rPr>
        <w:t xml:space="preserve"> </w:t>
      </w:r>
      <w:r w:rsidR="007C4450" w:rsidRPr="006A6CF8">
        <w:rPr>
          <w:color w:val="auto"/>
          <w:szCs w:val="23"/>
        </w:rPr>
        <w:t>(di seguito, “Istituzione Ospitante”) fino al termine indicativo del</w:t>
      </w:r>
      <w:r w:rsidR="00287A8A" w:rsidRPr="006A6CF8">
        <w:rPr>
          <w:color w:val="auto"/>
          <w:szCs w:val="23"/>
        </w:rPr>
        <w:t xml:space="preserve"> ___________________, consapevole di tutte le conseguenze civili e penali previste in caso</w:t>
      </w:r>
      <w:r w:rsidR="007C4450" w:rsidRPr="006A6CF8">
        <w:rPr>
          <w:color w:val="auto"/>
          <w:szCs w:val="23"/>
        </w:rPr>
        <w:t xml:space="preserve"> di dichiarazioni mendaci nonché dell’importanza del rispetto</w:t>
      </w:r>
      <w:r w:rsidR="00287A8A" w:rsidRPr="006A6CF8">
        <w:rPr>
          <w:color w:val="auto"/>
          <w:szCs w:val="23"/>
        </w:rPr>
        <w:t xml:space="preserve"> delle misure di prevenzione</w:t>
      </w:r>
      <w:r w:rsidR="007C4450" w:rsidRPr="006A6CF8">
        <w:rPr>
          <w:color w:val="auto"/>
          <w:szCs w:val="23"/>
        </w:rPr>
        <w:t xml:space="preserve"> finalizzare al contenimento e gestione dell’emergenza epidemiologica da COVID</w:t>
      </w:r>
      <w:r w:rsidR="00287A8A" w:rsidRPr="006A6CF8">
        <w:rPr>
          <w:color w:val="auto"/>
          <w:szCs w:val="23"/>
        </w:rPr>
        <w:t>-19 e alla tutela della salute della collettività,</w:t>
      </w:r>
    </w:p>
    <w:p w14:paraId="37FA8AE9" w14:textId="77777777" w:rsidR="00E25DF6" w:rsidRPr="007B25FA" w:rsidRDefault="00A7467F" w:rsidP="00C93D00">
      <w:pPr>
        <w:pStyle w:val="Titolo1"/>
        <w:spacing w:before="240" w:after="240"/>
        <w:ind w:left="11" w:right="57" w:hanging="11"/>
        <w:rPr>
          <w:b/>
          <w:color w:val="auto"/>
          <w:szCs w:val="23"/>
        </w:rPr>
      </w:pPr>
      <w:r w:rsidRPr="007B25FA">
        <w:rPr>
          <w:b/>
          <w:color w:val="auto"/>
          <w:szCs w:val="23"/>
        </w:rPr>
        <w:t xml:space="preserve">DICHIARA </w:t>
      </w:r>
    </w:p>
    <w:p w14:paraId="21AFF147" w14:textId="77777777" w:rsidR="00E25DF6" w:rsidRPr="007B25FA" w:rsidRDefault="00A7467F" w:rsidP="007B25FA">
      <w:pPr>
        <w:numPr>
          <w:ilvl w:val="0"/>
          <w:numId w:val="1"/>
        </w:numPr>
        <w:spacing w:after="120" w:line="250" w:lineRule="auto"/>
        <w:ind w:right="57" w:hanging="266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che alla data di oggi non presenta alcuno dei seguenti sintomi potenzialmente sospetti per COVID-19: </w:t>
      </w:r>
    </w:p>
    <w:p w14:paraId="75C7E218" w14:textId="77777777" w:rsidR="007C4450" w:rsidRPr="007B25FA" w:rsidRDefault="007C4450" w:rsidP="007B25FA">
      <w:pPr>
        <w:pStyle w:val="Paragrafoelenco"/>
        <w:numPr>
          <w:ilvl w:val="0"/>
          <w:numId w:val="3"/>
        </w:numPr>
        <w:spacing w:after="120" w:line="250" w:lineRule="auto"/>
        <w:ind w:left="284" w:right="57" w:firstLine="0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temperatura corporea pari o superiore a 37,5° C; </w:t>
      </w:r>
    </w:p>
    <w:p w14:paraId="1039A07E" w14:textId="77777777" w:rsidR="007C4450" w:rsidRPr="007B25FA" w:rsidRDefault="007C4450" w:rsidP="007B25FA">
      <w:pPr>
        <w:pStyle w:val="Paragrafoelenco"/>
        <w:numPr>
          <w:ilvl w:val="0"/>
          <w:numId w:val="3"/>
        </w:numPr>
        <w:spacing w:after="120" w:line="250" w:lineRule="auto"/>
        <w:ind w:left="284" w:right="57" w:firstLine="0"/>
        <w:rPr>
          <w:color w:val="auto"/>
          <w:szCs w:val="23"/>
        </w:rPr>
      </w:pPr>
      <w:r w:rsidRPr="007B25FA">
        <w:rPr>
          <w:color w:val="auto"/>
          <w:szCs w:val="23"/>
        </w:rPr>
        <w:t>tosse;</w:t>
      </w:r>
    </w:p>
    <w:p w14:paraId="0DCEB94C" w14:textId="77777777" w:rsidR="007C4450" w:rsidRPr="007B25FA" w:rsidRDefault="007C4450" w:rsidP="007B25FA">
      <w:pPr>
        <w:pStyle w:val="Paragrafoelenco"/>
        <w:numPr>
          <w:ilvl w:val="0"/>
          <w:numId w:val="3"/>
        </w:numPr>
        <w:spacing w:after="120" w:line="250" w:lineRule="auto"/>
        <w:ind w:left="284" w:right="57" w:firstLine="0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difficoltà respiratorie; </w:t>
      </w:r>
    </w:p>
    <w:p w14:paraId="4EA762F0" w14:textId="77777777" w:rsidR="007C4450" w:rsidRPr="007B25FA" w:rsidRDefault="007C4450" w:rsidP="007B25FA">
      <w:pPr>
        <w:pStyle w:val="Paragrafoelenco"/>
        <w:numPr>
          <w:ilvl w:val="0"/>
          <w:numId w:val="3"/>
        </w:numPr>
        <w:spacing w:after="120" w:line="250" w:lineRule="auto"/>
        <w:ind w:left="284" w:right="57" w:firstLine="0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congiuntivite; </w:t>
      </w:r>
    </w:p>
    <w:p w14:paraId="068B7239" w14:textId="77777777" w:rsidR="007C4450" w:rsidRPr="007B25FA" w:rsidRDefault="007C4450" w:rsidP="007B25FA">
      <w:pPr>
        <w:pStyle w:val="Paragrafoelenco"/>
        <w:numPr>
          <w:ilvl w:val="0"/>
          <w:numId w:val="3"/>
        </w:numPr>
        <w:spacing w:after="120" w:line="250" w:lineRule="auto"/>
        <w:ind w:left="284" w:right="57" w:firstLine="0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rinorrea/congestione nasale; </w:t>
      </w:r>
    </w:p>
    <w:p w14:paraId="2EA9B0CD" w14:textId="77777777" w:rsidR="007C4450" w:rsidRPr="007B25FA" w:rsidRDefault="007C4450" w:rsidP="007B25FA">
      <w:pPr>
        <w:pStyle w:val="Paragrafoelenco"/>
        <w:numPr>
          <w:ilvl w:val="0"/>
          <w:numId w:val="3"/>
        </w:numPr>
        <w:spacing w:after="120" w:line="250" w:lineRule="auto"/>
        <w:ind w:left="284" w:right="57" w:firstLine="0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sintomi gastrointestinali (nausea/vomito, diarrea); </w:t>
      </w:r>
    </w:p>
    <w:p w14:paraId="3EF075E0" w14:textId="77777777" w:rsidR="007C4450" w:rsidRPr="007B25FA" w:rsidRDefault="007C4450" w:rsidP="007B25FA">
      <w:pPr>
        <w:pStyle w:val="Paragrafoelenco"/>
        <w:numPr>
          <w:ilvl w:val="0"/>
          <w:numId w:val="3"/>
        </w:numPr>
        <w:spacing w:after="120" w:line="250" w:lineRule="auto"/>
        <w:ind w:left="284" w:right="57" w:firstLine="0"/>
        <w:rPr>
          <w:color w:val="auto"/>
          <w:szCs w:val="23"/>
        </w:rPr>
      </w:pPr>
      <w:r w:rsidRPr="007B25FA">
        <w:rPr>
          <w:color w:val="auto"/>
          <w:szCs w:val="23"/>
        </w:rPr>
        <w:t>perdita/alterazione improvvisa del gusto (ageusia/disgeusia);</w:t>
      </w:r>
    </w:p>
    <w:p w14:paraId="29E6DE34" w14:textId="77777777" w:rsidR="007C4450" w:rsidRPr="007B25FA" w:rsidRDefault="007C4450" w:rsidP="007B25FA">
      <w:pPr>
        <w:pStyle w:val="Paragrafoelenco"/>
        <w:numPr>
          <w:ilvl w:val="0"/>
          <w:numId w:val="3"/>
        </w:numPr>
        <w:spacing w:after="120" w:line="250" w:lineRule="auto"/>
        <w:ind w:left="284" w:right="57" w:firstLine="0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perdita/diminuzione improvvisa dell’olfatto (anosmia/iposmia); </w:t>
      </w:r>
    </w:p>
    <w:p w14:paraId="18E743D7" w14:textId="77777777" w:rsidR="007C4450" w:rsidRPr="007B25FA" w:rsidRDefault="007C4450" w:rsidP="007B25FA">
      <w:pPr>
        <w:pStyle w:val="Paragrafoelenco"/>
        <w:numPr>
          <w:ilvl w:val="0"/>
          <w:numId w:val="3"/>
        </w:numPr>
        <w:spacing w:after="120" w:line="250" w:lineRule="auto"/>
        <w:ind w:left="284" w:right="57" w:firstLine="0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mal di gola; </w:t>
      </w:r>
    </w:p>
    <w:p w14:paraId="7B224580" w14:textId="77777777" w:rsidR="007C4450" w:rsidRPr="007B25FA" w:rsidRDefault="007C4450" w:rsidP="007B25FA">
      <w:pPr>
        <w:pStyle w:val="Paragrafoelenco"/>
        <w:numPr>
          <w:ilvl w:val="0"/>
          <w:numId w:val="3"/>
        </w:numPr>
        <w:spacing w:after="120" w:line="250" w:lineRule="auto"/>
        <w:ind w:left="284" w:right="57" w:firstLine="0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cefalea; </w:t>
      </w:r>
    </w:p>
    <w:p w14:paraId="6CD13AC1" w14:textId="77777777" w:rsidR="007C4450" w:rsidRPr="007B25FA" w:rsidRDefault="007C4450" w:rsidP="007B25FA">
      <w:pPr>
        <w:pStyle w:val="Paragrafoelenco"/>
        <w:numPr>
          <w:ilvl w:val="0"/>
          <w:numId w:val="3"/>
        </w:numPr>
        <w:spacing w:after="120" w:line="250" w:lineRule="auto"/>
        <w:ind w:left="284" w:right="57" w:firstLine="0"/>
        <w:rPr>
          <w:color w:val="auto"/>
          <w:szCs w:val="23"/>
        </w:rPr>
      </w:pPr>
      <w:r w:rsidRPr="007B25FA">
        <w:rPr>
          <w:color w:val="auto"/>
          <w:szCs w:val="23"/>
        </w:rPr>
        <w:t>mialgie;</w:t>
      </w:r>
    </w:p>
    <w:p w14:paraId="31C7F6AD" w14:textId="77777777" w:rsidR="00E25DF6" w:rsidRPr="007B25FA" w:rsidRDefault="00A7467F" w:rsidP="007B25FA">
      <w:pPr>
        <w:numPr>
          <w:ilvl w:val="0"/>
          <w:numId w:val="1"/>
        </w:numPr>
        <w:spacing w:after="120" w:line="250" w:lineRule="auto"/>
        <w:ind w:right="57" w:hanging="266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per quanto a propria conoscenza, di non essere stato in stretto contatto con una persona affetta da COVID-19 negli ultimi 14 giorni; </w:t>
      </w:r>
    </w:p>
    <w:p w14:paraId="5F4F085D" w14:textId="77777777" w:rsidR="00E25DF6" w:rsidRPr="007B25FA" w:rsidRDefault="00A7467F" w:rsidP="007B25FA">
      <w:pPr>
        <w:numPr>
          <w:ilvl w:val="0"/>
          <w:numId w:val="1"/>
        </w:numPr>
        <w:spacing w:after="120" w:line="250" w:lineRule="auto"/>
        <w:ind w:right="57" w:hanging="266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di non essere rientrato da un paese estero in Italia negli ultimi 14 giorni; </w:t>
      </w:r>
    </w:p>
    <w:p w14:paraId="7600B67E" w14:textId="77777777" w:rsidR="00E25DF6" w:rsidRPr="007B25FA" w:rsidRDefault="00A7467F">
      <w:pPr>
        <w:spacing w:after="87" w:line="259" w:lineRule="auto"/>
        <w:ind w:left="0" w:right="62" w:firstLine="0"/>
        <w:jc w:val="center"/>
        <w:rPr>
          <w:b/>
          <w:i/>
          <w:color w:val="auto"/>
          <w:szCs w:val="23"/>
        </w:rPr>
      </w:pPr>
      <w:r w:rsidRPr="007B25FA">
        <w:rPr>
          <w:b/>
          <w:i/>
          <w:color w:val="auto"/>
          <w:szCs w:val="23"/>
        </w:rPr>
        <w:lastRenderedPageBreak/>
        <w:t xml:space="preserve">ovvero </w:t>
      </w:r>
    </w:p>
    <w:p w14:paraId="1465F065" w14:textId="77777777" w:rsidR="007C4450" w:rsidRPr="007B25FA" w:rsidRDefault="00A7467F" w:rsidP="007B25FA">
      <w:pPr>
        <w:spacing w:after="120" w:line="250" w:lineRule="auto"/>
        <w:ind w:left="284" w:right="57" w:hanging="284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c) di essere rientrato da un paese estero in Italia negli ultimi 14 giorni, di aver osservato il periodo di quarantena eventualmente previsto dalle norme italiane e, in tal caso, di essersi </w:t>
      </w:r>
      <w:r w:rsidR="007C4450" w:rsidRPr="007B25FA">
        <w:rPr>
          <w:color w:val="auto"/>
          <w:szCs w:val="23"/>
        </w:rPr>
        <w:t>sottoposto all’esame del tampone disposta dalle autorità sanitarie pubbliche con esito negativo;</w:t>
      </w:r>
    </w:p>
    <w:p w14:paraId="25C40678" w14:textId="77777777" w:rsidR="00E25DF6" w:rsidRPr="007B25FA" w:rsidRDefault="007C4450" w:rsidP="007B25FA">
      <w:pPr>
        <w:spacing w:after="120"/>
        <w:ind w:left="251" w:right="57" w:hanging="266"/>
        <w:rPr>
          <w:color w:val="auto"/>
          <w:szCs w:val="23"/>
        </w:rPr>
      </w:pPr>
      <w:r w:rsidRPr="007B25FA">
        <w:rPr>
          <w:color w:val="auto"/>
          <w:szCs w:val="23"/>
        </w:rPr>
        <w:t>d</w:t>
      </w:r>
      <w:r w:rsidR="00A7467F" w:rsidRPr="007B25FA">
        <w:rPr>
          <w:color w:val="auto"/>
          <w:szCs w:val="23"/>
        </w:rPr>
        <w:t xml:space="preserve">) di essere stato informato e di avere ben compreso gli obblighi e le prescrizioni per il contenimento del contagio da COVID-19 previsti dai protocolli e dalle procedure adottate dalla Istituzione Ospitante, come peraltro consultabili e scaricabili alla pagina web </w:t>
      </w:r>
      <w:r w:rsidR="00B4536B" w:rsidRPr="007B25FA">
        <w:rPr>
          <w:color w:val="auto"/>
          <w:szCs w:val="23"/>
        </w:rPr>
        <w:t xml:space="preserve">http://www.laboratorionest.it/safety alla sezione </w:t>
      </w:r>
      <w:r w:rsidR="00B4536B" w:rsidRPr="007B25FA">
        <w:rPr>
          <w:i/>
          <w:color w:val="auto"/>
          <w:szCs w:val="23"/>
        </w:rPr>
        <w:t xml:space="preserve">COVID-19 </w:t>
      </w:r>
      <w:proofErr w:type="spellStart"/>
      <w:r w:rsidR="00B4536B" w:rsidRPr="007B25FA">
        <w:rPr>
          <w:i/>
          <w:color w:val="auto"/>
          <w:szCs w:val="23"/>
        </w:rPr>
        <w:t>Safety</w:t>
      </w:r>
      <w:proofErr w:type="spellEnd"/>
      <w:r w:rsidR="00B4536B" w:rsidRPr="007B25FA">
        <w:rPr>
          <w:i/>
          <w:color w:val="auto"/>
          <w:szCs w:val="23"/>
        </w:rPr>
        <w:t xml:space="preserve"> </w:t>
      </w:r>
      <w:proofErr w:type="spellStart"/>
      <w:r w:rsidR="00B4536B" w:rsidRPr="007B25FA">
        <w:rPr>
          <w:i/>
          <w:color w:val="auto"/>
          <w:szCs w:val="23"/>
        </w:rPr>
        <w:t>Documents</w:t>
      </w:r>
      <w:proofErr w:type="spellEnd"/>
      <w:r w:rsidR="00A7467F" w:rsidRPr="007B25FA">
        <w:rPr>
          <w:color w:val="auto"/>
          <w:szCs w:val="23"/>
        </w:rPr>
        <w:t xml:space="preserve">; </w:t>
      </w:r>
    </w:p>
    <w:p w14:paraId="6C38F0C6" w14:textId="77777777" w:rsidR="00E25DF6" w:rsidRPr="007B25FA" w:rsidRDefault="00A7467F" w:rsidP="00C93D00">
      <w:pPr>
        <w:pStyle w:val="Titolo1"/>
        <w:spacing w:before="240" w:after="240"/>
        <w:ind w:left="11" w:right="57" w:hanging="11"/>
        <w:rPr>
          <w:b/>
          <w:color w:val="auto"/>
          <w:szCs w:val="23"/>
        </w:rPr>
      </w:pPr>
      <w:r w:rsidRPr="007B25FA">
        <w:rPr>
          <w:b/>
          <w:color w:val="auto"/>
          <w:szCs w:val="23"/>
        </w:rPr>
        <w:t xml:space="preserve">SI IMPEGNA </w:t>
      </w:r>
    </w:p>
    <w:p w14:paraId="5F79CB32" w14:textId="77777777" w:rsidR="00E25DF6" w:rsidRPr="007B25FA" w:rsidRDefault="00A7467F" w:rsidP="007B25FA">
      <w:pPr>
        <w:pStyle w:val="Paragrafoelenco"/>
        <w:numPr>
          <w:ilvl w:val="0"/>
          <w:numId w:val="4"/>
        </w:numPr>
        <w:spacing w:after="120" w:line="250" w:lineRule="auto"/>
        <w:ind w:right="57" w:hanging="266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a rispettare i protocolli e le procedure di sicurezza predisposte dalla Istituzione Ospitante </w:t>
      </w:r>
      <w:r w:rsidR="00B4536B" w:rsidRPr="007B25FA">
        <w:rPr>
          <w:color w:val="auto"/>
          <w:szCs w:val="23"/>
        </w:rPr>
        <w:t>richiamate al precedente punto d</w:t>
      </w:r>
      <w:r w:rsidRPr="007B25FA">
        <w:rPr>
          <w:color w:val="auto"/>
          <w:szCs w:val="23"/>
        </w:rPr>
        <w:t xml:space="preserve">) nonché le norme generali in materia, nazionali e regionali, anche al di fuori delle sedi della stessa Istituzione Ospitante; </w:t>
      </w:r>
    </w:p>
    <w:p w14:paraId="5E753353" w14:textId="5007611B" w:rsidR="00E25DF6" w:rsidRPr="007B25FA" w:rsidRDefault="00A7467F" w:rsidP="00FE1A4A">
      <w:pPr>
        <w:numPr>
          <w:ilvl w:val="0"/>
          <w:numId w:val="4"/>
        </w:numPr>
        <w:spacing w:after="120" w:line="250" w:lineRule="auto"/>
        <w:ind w:right="57"/>
        <w:rPr>
          <w:color w:val="auto"/>
          <w:szCs w:val="23"/>
        </w:rPr>
      </w:pPr>
      <w:r w:rsidRPr="007B25FA">
        <w:rPr>
          <w:color w:val="auto"/>
          <w:szCs w:val="23"/>
        </w:rPr>
        <w:t>a rimanere nel proprio domicilio e, in ogni caso, a non accedere alle sedi della Istituzione Ospitante qualora (i) abbia riscontrato almeno uno dei sintomi indicati al precedente punto a) e (ii) sia entrato in contatto con una persona affetta da COVID-19. In tali ipotesi, si impegna inoltre ad avvertire tempestivamente il proprio medico di medicina generale e/o</w:t>
      </w:r>
      <w:r w:rsidR="00B4536B" w:rsidRPr="007B25FA">
        <w:rPr>
          <w:color w:val="auto"/>
          <w:szCs w:val="23"/>
        </w:rPr>
        <w:t xml:space="preserve"> L’Autorità Sanitaria competente </w:t>
      </w:r>
      <w:r w:rsidR="00B4536B" w:rsidRPr="00FE1A4A">
        <w:rPr>
          <w:color w:val="auto"/>
          <w:szCs w:val="23"/>
        </w:rPr>
        <w:t>nonché il</w:t>
      </w:r>
      <w:r w:rsidR="00FE1A4A">
        <w:rPr>
          <w:color w:val="auto"/>
          <w:szCs w:val="23"/>
        </w:rPr>
        <w:t xml:space="preserve"> </w:t>
      </w:r>
      <w:r w:rsidR="00BC01E6">
        <w:rPr>
          <w:color w:val="auto"/>
          <w:szCs w:val="23"/>
        </w:rPr>
        <w:t xml:space="preserve">referente </w:t>
      </w:r>
      <w:r w:rsidR="00696A5F">
        <w:rPr>
          <w:color w:val="auto"/>
          <w:szCs w:val="23"/>
        </w:rPr>
        <w:t>COVID-19</w:t>
      </w:r>
      <w:r w:rsidR="00BC01E6">
        <w:rPr>
          <w:color w:val="auto"/>
          <w:szCs w:val="23"/>
        </w:rPr>
        <w:t xml:space="preserve"> della </w:t>
      </w:r>
      <w:r w:rsidR="002F3B71">
        <w:rPr>
          <w:color w:val="auto"/>
          <w:szCs w:val="23"/>
        </w:rPr>
        <w:t>Scuola Normale Superiore</w:t>
      </w:r>
      <w:r w:rsidR="00696A5F">
        <w:rPr>
          <w:color w:val="auto"/>
          <w:szCs w:val="23"/>
        </w:rPr>
        <w:t>, il</w:t>
      </w:r>
      <w:r w:rsidR="00FE1A4A">
        <w:rPr>
          <w:color w:val="auto"/>
          <w:szCs w:val="23"/>
        </w:rPr>
        <w:t xml:space="preserve"> dott. Pasqualantonio Pingue, email </w:t>
      </w:r>
      <w:r w:rsidR="00FE1A4A" w:rsidRPr="00FE1A4A">
        <w:rPr>
          <w:color w:val="auto"/>
          <w:szCs w:val="23"/>
        </w:rPr>
        <w:t>pasqualantonio.pingue@sns.it</w:t>
      </w:r>
      <w:r w:rsidRPr="007B25FA">
        <w:rPr>
          <w:color w:val="auto"/>
          <w:szCs w:val="23"/>
        </w:rPr>
        <w:t xml:space="preserve">; </w:t>
      </w:r>
    </w:p>
    <w:p w14:paraId="513EE226" w14:textId="77777777" w:rsidR="00E25DF6" w:rsidRPr="007B25FA" w:rsidRDefault="00A7467F" w:rsidP="007B25FA">
      <w:pPr>
        <w:numPr>
          <w:ilvl w:val="0"/>
          <w:numId w:val="4"/>
        </w:numPr>
        <w:spacing w:after="120" w:line="250" w:lineRule="auto"/>
        <w:ind w:right="57" w:hanging="266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ad astenersi dal comunicare a terzi, informazioni riservate la cui gestione è di competenza esclusiva della Istituzione Ospitante. </w:t>
      </w:r>
    </w:p>
    <w:p w14:paraId="7476B454" w14:textId="77777777" w:rsidR="00E25DF6" w:rsidRPr="007B25FA" w:rsidRDefault="00A7467F" w:rsidP="00C93D00">
      <w:pPr>
        <w:pStyle w:val="Titolo1"/>
        <w:spacing w:before="240" w:after="240"/>
        <w:ind w:left="11" w:right="57" w:hanging="11"/>
        <w:rPr>
          <w:b/>
          <w:color w:val="auto"/>
          <w:szCs w:val="23"/>
        </w:rPr>
      </w:pPr>
      <w:r w:rsidRPr="007B25FA">
        <w:rPr>
          <w:b/>
          <w:color w:val="auto"/>
          <w:szCs w:val="23"/>
        </w:rPr>
        <w:t xml:space="preserve">DICHIARA INFINE </w:t>
      </w:r>
    </w:p>
    <w:p w14:paraId="08F0E345" w14:textId="77777777" w:rsidR="00E25DF6" w:rsidRPr="007B25FA" w:rsidRDefault="00A7467F">
      <w:pPr>
        <w:ind w:left="-5" w:right="45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di aver preso visione della informativa sul trattamento dei dati personali di seguito riportata. </w:t>
      </w:r>
    </w:p>
    <w:p w14:paraId="1C4B7F26" w14:textId="77777777" w:rsidR="00E25DF6" w:rsidRPr="007B25FA" w:rsidRDefault="00A7467F" w:rsidP="00696E5C">
      <w:pPr>
        <w:spacing w:after="0" w:line="250" w:lineRule="auto"/>
        <w:ind w:left="-6" w:right="45" w:hanging="11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INFORMATIVA AL TRATTAMENTO DEI DATI PERSONALI. </w:t>
      </w:r>
    </w:p>
    <w:p w14:paraId="1759874F" w14:textId="77777777" w:rsidR="00696E5C" w:rsidRDefault="00A7467F" w:rsidP="00696E5C">
      <w:pPr>
        <w:spacing w:after="0" w:line="250" w:lineRule="auto"/>
        <w:ind w:left="-6" w:right="45" w:hanging="11"/>
        <w:rPr>
          <w:color w:val="auto"/>
          <w:szCs w:val="23"/>
        </w:rPr>
      </w:pPr>
      <w:r w:rsidRPr="007B25FA">
        <w:rPr>
          <w:color w:val="auto"/>
          <w:szCs w:val="23"/>
        </w:rPr>
        <w:t>Titolare del trattamento è la Scuola Normale Superiore, in persona d</w:t>
      </w:r>
      <w:r w:rsidR="00757A7D" w:rsidRPr="007B25FA">
        <w:rPr>
          <w:color w:val="auto"/>
          <w:szCs w:val="23"/>
        </w:rPr>
        <w:t xml:space="preserve">el Direttore, con sede in Pisa - </w:t>
      </w:r>
      <w:r w:rsidRPr="007B25FA">
        <w:rPr>
          <w:color w:val="auto"/>
          <w:szCs w:val="23"/>
        </w:rPr>
        <w:t>Piazza dei Cavalieri 7; email: protocollo@pec.sns.it; tel. 050.509.111.</w:t>
      </w:r>
    </w:p>
    <w:p w14:paraId="60A8A582" w14:textId="77777777" w:rsidR="00E25DF6" w:rsidRPr="007B25FA" w:rsidRDefault="00A7467F">
      <w:pPr>
        <w:spacing w:after="133"/>
        <w:ind w:left="-5" w:right="45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 </w:t>
      </w:r>
    </w:p>
    <w:p w14:paraId="40E254D4" w14:textId="77777777" w:rsidR="00757A7D" w:rsidRPr="007B25FA" w:rsidRDefault="00A7467F" w:rsidP="00696E5C">
      <w:pPr>
        <w:tabs>
          <w:tab w:val="center" w:pos="1510"/>
          <w:tab w:val="center" w:pos="2856"/>
          <w:tab w:val="center" w:pos="4274"/>
          <w:tab w:val="center" w:pos="5404"/>
          <w:tab w:val="center" w:pos="6313"/>
          <w:tab w:val="center" w:pos="7235"/>
          <w:tab w:val="right" w:pos="8588"/>
        </w:tabs>
        <w:spacing w:after="0" w:line="250" w:lineRule="auto"/>
        <w:ind w:left="-17" w:right="0" w:firstLine="0"/>
        <w:jc w:val="left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FINALITÀ </w:t>
      </w:r>
      <w:r w:rsidRPr="007B25FA">
        <w:rPr>
          <w:color w:val="auto"/>
          <w:szCs w:val="23"/>
        </w:rPr>
        <w:tab/>
        <w:t xml:space="preserve">DEL </w:t>
      </w:r>
      <w:r w:rsidRPr="007B25FA">
        <w:rPr>
          <w:color w:val="auto"/>
          <w:szCs w:val="23"/>
        </w:rPr>
        <w:tab/>
        <w:t xml:space="preserve">TRATTAMENTO, </w:t>
      </w:r>
      <w:r w:rsidRPr="007B25FA">
        <w:rPr>
          <w:color w:val="auto"/>
          <w:szCs w:val="23"/>
        </w:rPr>
        <w:tab/>
        <w:t xml:space="preserve">BASE </w:t>
      </w:r>
      <w:r w:rsidRPr="007B25FA">
        <w:rPr>
          <w:color w:val="auto"/>
          <w:szCs w:val="23"/>
        </w:rPr>
        <w:tab/>
        <w:t xml:space="preserve">GIURIDICA </w:t>
      </w:r>
      <w:r w:rsidRPr="007B25FA">
        <w:rPr>
          <w:color w:val="auto"/>
          <w:szCs w:val="23"/>
        </w:rPr>
        <w:tab/>
        <w:t xml:space="preserve">E </w:t>
      </w:r>
      <w:r w:rsidRPr="007B25FA">
        <w:rPr>
          <w:color w:val="auto"/>
          <w:szCs w:val="23"/>
        </w:rPr>
        <w:tab/>
        <w:t xml:space="preserve">MODALITÀ </w:t>
      </w:r>
      <w:r w:rsidRPr="007B25FA">
        <w:rPr>
          <w:color w:val="auto"/>
          <w:szCs w:val="23"/>
        </w:rPr>
        <w:tab/>
        <w:t>DEL</w:t>
      </w:r>
      <w:r w:rsidR="00757A7D" w:rsidRPr="007B25FA">
        <w:rPr>
          <w:color w:val="auto"/>
          <w:szCs w:val="23"/>
        </w:rPr>
        <w:t xml:space="preserve"> TRATTAMENTO</w:t>
      </w:r>
    </w:p>
    <w:p w14:paraId="45DD125F" w14:textId="18614DA4" w:rsidR="00E25DF6" w:rsidRPr="007B25FA" w:rsidRDefault="00757A7D" w:rsidP="00757A7D">
      <w:pPr>
        <w:tabs>
          <w:tab w:val="center" w:pos="1510"/>
          <w:tab w:val="center" w:pos="2856"/>
          <w:tab w:val="center" w:pos="4274"/>
          <w:tab w:val="center" w:pos="5404"/>
          <w:tab w:val="center" w:pos="6313"/>
          <w:tab w:val="center" w:pos="7235"/>
          <w:tab w:val="right" w:pos="8588"/>
        </w:tabs>
        <w:spacing w:after="10"/>
        <w:ind w:left="-15" w:right="0" w:firstLine="0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Ai fini dell’applicazione della normativa europea e nazionale in materia (Reg. UE n. 679/2016, d’ora in poi </w:t>
      </w:r>
      <w:r w:rsidR="00EE6E39">
        <w:rPr>
          <w:color w:val="auto"/>
          <w:szCs w:val="23"/>
        </w:rPr>
        <w:t>“</w:t>
      </w:r>
      <w:r w:rsidRPr="007B25FA">
        <w:rPr>
          <w:color w:val="auto"/>
          <w:szCs w:val="23"/>
        </w:rPr>
        <w:t>Regolamento</w:t>
      </w:r>
      <w:r w:rsidR="00EE6E39">
        <w:rPr>
          <w:color w:val="auto"/>
          <w:szCs w:val="23"/>
        </w:rPr>
        <w:t>”</w:t>
      </w:r>
      <w:r w:rsidRPr="007B25FA">
        <w:rPr>
          <w:color w:val="auto"/>
          <w:szCs w:val="23"/>
        </w:rPr>
        <w:t xml:space="preserve">, e </w:t>
      </w:r>
      <w:proofErr w:type="spellStart"/>
      <w:r w:rsidRPr="007B25FA">
        <w:rPr>
          <w:color w:val="auto"/>
          <w:szCs w:val="23"/>
        </w:rPr>
        <w:t>D.Lgs.</w:t>
      </w:r>
      <w:proofErr w:type="spellEnd"/>
      <w:r w:rsidRPr="007B25FA">
        <w:rPr>
          <w:color w:val="auto"/>
          <w:szCs w:val="23"/>
        </w:rPr>
        <w:t xml:space="preserve"> n. 196/2003 e </w:t>
      </w:r>
      <w:proofErr w:type="spellStart"/>
      <w:r w:rsidRPr="007B25FA">
        <w:rPr>
          <w:color w:val="auto"/>
          <w:szCs w:val="23"/>
        </w:rPr>
        <w:t>ss.mm.ii</w:t>
      </w:r>
      <w:proofErr w:type="spellEnd"/>
      <w:r w:rsidRPr="007B25FA">
        <w:rPr>
          <w:color w:val="auto"/>
          <w:szCs w:val="23"/>
        </w:rPr>
        <w:t xml:space="preserve">), si informa che le presenze nei locali della Scuola sono raccolte </w:t>
      </w:r>
      <w:r w:rsidRPr="000224F4">
        <w:rPr>
          <w:color w:val="auto"/>
          <w:szCs w:val="23"/>
        </w:rPr>
        <w:t xml:space="preserve">in </w:t>
      </w:r>
      <w:r w:rsidR="00E159A1" w:rsidRPr="000224F4">
        <w:rPr>
          <w:color w:val="auto"/>
          <w:szCs w:val="23"/>
        </w:rPr>
        <w:t>ottemperanza</w:t>
      </w:r>
      <w:r w:rsidRPr="000224F4">
        <w:rPr>
          <w:color w:val="auto"/>
          <w:szCs w:val="23"/>
        </w:rPr>
        <w:t xml:space="preserve"> all’Allegato 22 del Protocollo per la</w:t>
      </w:r>
      <w:r w:rsidR="00EE6E39" w:rsidRPr="000224F4">
        <w:rPr>
          <w:color w:val="auto"/>
          <w:szCs w:val="23"/>
        </w:rPr>
        <w:t xml:space="preserve"> gestione di casi confermati e</w:t>
      </w:r>
      <w:r w:rsidRPr="000224F4">
        <w:rPr>
          <w:color w:val="auto"/>
          <w:szCs w:val="23"/>
        </w:rPr>
        <w:t xml:space="preserve"> sospetti di COVID-19 nelle aule universitarie di cui al DPCM del 7 settembre 2020 e</w:t>
      </w:r>
      <w:r w:rsidRPr="007B25FA">
        <w:rPr>
          <w:color w:val="auto"/>
          <w:szCs w:val="23"/>
        </w:rPr>
        <w:t xml:space="preserve"> per le finalità connesse alla prevenzione e contenimento dell’epidemia. La presente</w:t>
      </w:r>
      <w:r w:rsidR="00A7467F" w:rsidRPr="007B25FA">
        <w:rPr>
          <w:color w:val="auto"/>
          <w:szCs w:val="23"/>
        </w:rPr>
        <w:t xml:space="preserve"> autocertificazione</w:t>
      </w:r>
      <w:r w:rsidR="000224F4">
        <w:rPr>
          <w:color w:val="auto"/>
          <w:szCs w:val="23"/>
        </w:rPr>
        <w:t xml:space="preserve"> </w:t>
      </w:r>
      <w:r w:rsidR="000224F4" w:rsidRPr="007B25FA">
        <w:rPr>
          <w:color w:val="auto"/>
          <w:szCs w:val="23"/>
        </w:rPr>
        <w:t xml:space="preserve">è </w:t>
      </w:r>
      <w:r w:rsidR="000224F4" w:rsidRPr="000224F4">
        <w:rPr>
          <w:color w:val="auto"/>
          <w:szCs w:val="23"/>
        </w:rPr>
        <w:t xml:space="preserve">distrutta al quindicesimo giorno successivo al termine del periodo di </w:t>
      </w:r>
      <w:r w:rsidR="00CA5155" w:rsidRPr="00CA5155">
        <w:rPr>
          <w:color w:val="auto"/>
          <w:szCs w:val="23"/>
        </w:rPr>
        <w:t>periodo di studio/ricerca</w:t>
      </w:r>
      <w:r w:rsidR="00CA5155">
        <w:rPr>
          <w:color w:val="auto"/>
          <w:szCs w:val="23"/>
        </w:rPr>
        <w:t>/</w:t>
      </w:r>
      <w:r w:rsidR="00CA5155" w:rsidRPr="00CA5155">
        <w:rPr>
          <w:color w:val="auto"/>
          <w:szCs w:val="23"/>
        </w:rPr>
        <w:t xml:space="preserve"> </w:t>
      </w:r>
      <w:r w:rsidR="00CA5155" w:rsidRPr="000224F4">
        <w:rPr>
          <w:color w:val="auto"/>
          <w:szCs w:val="23"/>
        </w:rPr>
        <w:t>visiting</w:t>
      </w:r>
      <w:r w:rsidR="00CA5155" w:rsidRPr="00CA5155">
        <w:rPr>
          <w:color w:val="auto"/>
          <w:szCs w:val="23"/>
        </w:rPr>
        <w:t xml:space="preserve"> presso</w:t>
      </w:r>
      <w:r w:rsidR="00CA5155">
        <w:rPr>
          <w:color w:val="auto"/>
          <w:szCs w:val="23"/>
        </w:rPr>
        <w:t xml:space="preserve"> l’Istituzione Ospitante</w:t>
      </w:r>
      <w:r w:rsidR="00A7467F" w:rsidRPr="007B25FA">
        <w:rPr>
          <w:color w:val="auto"/>
          <w:szCs w:val="23"/>
        </w:rPr>
        <w:t xml:space="preserve">, salvo sia ritenuta necessaria una conservazione ulteriore per le finalità citate. I suoi dati non saranno comunicati a terzi salvo che sia espressamente richiesto da una norma di legge per finalità connesse alle esigenze di contenimento e prevenzione del COVID-19. Il presente trattamento cessa alla cessazione dello stato di emergenza e contenimento del COVID19. </w:t>
      </w:r>
    </w:p>
    <w:p w14:paraId="4D1699AF" w14:textId="77777777" w:rsidR="00C93CD6" w:rsidRPr="007B25FA" w:rsidRDefault="00C93CD6" w:rsidP="00757A7D">
      <w:pPr>
        <w:tabs>
          <w:tab w:val="center" w:pos="1510"/>
          <w:tab w:val="center" w:pos="2856"/>
          <w:tab w:val="center" w:pos="4274"/>
          <w:tab w:val="center" w:pos="5404"/>
          <w:tab w:val="center" w:pos="6313"/>
          <w:tab w:val="center" w:pos="7235"/>
          <w:tab w:val="right" w:pos="8588"/>
        </w:tabs>
        <w:spacing w:after="10"/>
        <w:ind w:left="-15" w:right="0" w:firstLine="0"/>
        <w:rPr>
          <w:color w:val="auto"/>
          <w:szCs w:val="23"/>
        </w:rPr>
      </w:pPr>
    </w:p>
    <w:p w14:paraId="771299E0" w14:textId="77777777" w:rsidR="00C93CD6" w:rsidRPr="007B25FA" w:rsidRDefault="00C93CD6" w:rsidP="00757A7D">
      <w:pPr>
        <w:tabs>
          <w:tab w:val="center" w:pos="1510"/>
          <w:tab w:val="center" w:pos="2856"/>
          <w:tab w:val="center" w:pos="4274"/>
          <w:tab w:val="center" w:pos="5404"/>
          <w:tab w:val="center" w:pos="6313"/>
          <w:tab w:val="center" w:pos="7235"/>
          <w:tab w:val="right" w:pos="8588"/>
        </w:tabs>
        <w:spacing w:after="10"/>
        <w:ind w:left="-15" w:right="0" w:firstLine="0"/>
        <w:rPr>
          <w:color w:val="auto"/>
          <w:szCs w:val="23"/>
        </w:rPr>
      </w:pPr>
      <w:r w:rsidRPr="007B25FA">
        <w:rPr>
          <w:color w:val="auto"/>
          <w:szCs w:val="23"/>
        </w:rPr>
        <w:t>DIRITTI DELL’INTERESSATO</w:t>
      </w:r>
    </w:p>
    <w:p w14:paraId="1FA61545" w14:textId="77777777" w:rsidR="00E25DF6" w:rsidRPr="007B25FA" w:rsidRDefault="00C93CD6" w:rsidP="00C93CD6">
      <w:pPr>
        <w:tabs>
          <w:tab w:val="center" w:pos="1510"/>
          <w:tab w:val="center" w:pos="2856"/>
          <w:tab w:val="center" w:pos="4274"/>
          <w:tab w:val="center" w:pos="5404"/>
          <w:tab w:val="center" w:pos="6313"/>
          <w:tab w:val="center" w:pos="7235"/>
          <w:tab w:val="right" w:pos="8588"/>
        </w:tabs>
        <w:spacing w:after="10"/>
        <w:ind w:left="-15" w:right="0" w:firstLine="0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In qualità di soggetto interessato può chiedere in qualsiasi momento al Titolare, laddove previsto dall’art. 15 e ss. </w:t>
      </w:r>
      <w:r w:rsidR="008C2774" w:rsidRPr="007B25FA">
        <w:rPr>
          <w:color w:val="auto"/>
          <w:szCs w:val="23"/>
        </w:rPr>
        <w:t>d</w:t>
      </w:r>
      <w:r w:rsidRPr="007B25FA">
        <w:rPr>
          <w:color w:val="auto"/>
          <w:szCs w:val="23"/>
        </w:rPr>
        <w:t xml:space="preserve">el </w:t>
      </w:r>
      <w:r w:rsidR="008C2774" w:rsidRPr="007B25FA">
        <w:rPr>
          <w:color w:val="auto"/>
          <w:szCs w:val="23"/>
        </w:rPr>
        <w:t>Regolamento</w:t>
      </w:r>
      <w:r w:rsidRPr="007B25FA">
        <w:rPr>
          <w:color w:val="auto"/>
          <w:szCs w:val="23"/>
        </w:rPr>
        <w:t xml:space="preserve">: la conferma dell’esistenza o meno di dati personali </w:t>
      </w:r>
      <w:r w:rsidR="00A7467F" w:rsidRPr="007B25FA">
        <w:rPr>
          <w:color w:val="auto"/>
          <w:szCs w:val="23"/>
        </w:rPr>
        <w:t xml:space="preserve">che la riguardano; l'accesso ai suoi dati personali ed alle informazioni relative agli stessi; la rettifica dei dati inesatti o l'integrazione di quelli incompleti; la cancellazione dei dati personali che la riguardano; la limitazione del trattamento dei suoi dati personali, la spiegazione relativa al processo decisionale automatizzato, la trasformazione in forma anonima o il blocco dei dati trattati in violazione di legge, compresi quelli di cui non è necessaria la conservazione in relazione agli scopi per i quali i dati sono stati raccolti o successivamente trattati. </w:t>
      </w:r>
    </w:p>
    <w:p w14:paraId="418ACB50" w14:textId="77777777" w:rsidR="000030F7" w:rsidRPr="007B25FA" w:rsidRDefault="00A7467F" w:rsidP="000030F7">
      <w:pPr>
        <w:spacing w:after="0"/>
        <w:ind w:left="-5" w:right="45"/>
        <w:rPr>
          <w:color w:val="auto"/>
          <w:szCs w:val="23"/>
        </w:rPr>
      </w:pPr>
      <w:r w:rsidRPr="007B25FA">
        <w:rPr>
          <w:color w:val="auto"/>
          <w:szCs w:val="23"/>
        </w:rPr>
        <w:t>In qualità di soggetto interessato ha inoltre diritto di opporsi in tutto o in parte per motivi legittimi al trattamento dei dati personali che la riguardano, ancorché pertinenti allo scopo della raccolta. Tali diritti sono eserci</w:t>
      </w:r>
      <w:r w:rsidR="000030F7" w:rsidRPr="007B25FA">
        <w:rPr>
          <w:color w:val="auto"/>
          <w:szCs w:val="23"/>
        </w:rPr>
        <w:t>tabili rivolgendosi al Titolare.</w:t>
      </w:r>
      <w:r w:rsidRPr="007B25FA">
        <w:rPr>
          <w:color w:val="auto"/>
          <w:szCs w:val="23"/>
        </w:rPr>
        <w:t xml:space="preserve"> Inoltre, il Responsabile della protezione dati può essere contattato per tutte le questioni relative al trattamento dei dati</w:t>
      </w:r>
      <w:r w:rsidR="000030F7" w:rsidRPr="007B25FA">
        <w:rPr>
          <w:color w:val="auto"/>
          <w:szCs w:val="23"/>
        </w:rPr>
        <w:t xml:space="preserve"> personali all’email: dpo@sns.it. Qualora l’interessato ritenga che i propri diritti siano stati violati dal titolare e/o da un terzo, può proporre reclamo all’Autorità Garante per la </w:t>
      </w:r>
      <w:r w:rsidR="00BB4102" w:rsidRPr="007B25FA">
        <w:rPr>
          <w:color w:val="auto"/>
          <w:szCs w:val="23"/>
        </w:rPr>
        <w:t>protezione</w:t>
      </w:r>
      <w:r w:rsidR="000030F7" w:rsidRPr="007B25FA">
        <w:rPr>
          <w:color w:val="auto"/>
          <w:szCs w:val="23"/>
        </w:rPr>
        <w:t xml:space="preserve"> dei dati personali.</w:t>
      </w:r>
    </w:p>
    <w:p w14:paraId="04A68E56" w14:textId="77777777" w:rsidR="00E25DF6" w:rsidRPr="007B25FA" w:rsidRDefault="00A7467F" w:rsidP="000030F7">
      <w:pPr>
        <w:spacing w:after="0"/>
        <w:ind w:left="-5" w:right="45"/>
        <w:rPr>
          <w:color w:val="auto"/>
          <w:szCs w:val="23"/>
        </w:rPr>
      </w:pPr>
      <w:r w:rsidRPr="007B25FA">
        <w:rPr>
          <w:color w:val="auto"/>
          <w:szCs w:val="23"/>
        </w:rPr>
        <w:t xml:space="preserve"> </w:t>
      </w:r>
    </w:p>
    <w:p w14:paraId="04AF3DA8" w14:textId="77777777" w:rsidR="00E25DF6" w:rsidRPr="007B25FA" w:rsidRDefault="00A7467F" w:rsidP="00033EFA">
      <w:pPr>
        <w:tabs>
          <w:tab w:val="center" w:pos="6237"/>
        </w:tabs>
        <w:ind w:left="-15" w:right="0" w:firstLine="0"/>
        <w:jc w:val="left"/>
        <w:rPr>
          <w:color w:val="auto"/>
          <w:szCs w:val="23"/>
        </w:rPr>
      </w:pPr>
      <w:r w:rsidRPr="007B25FA">
        <w:rPr>
          <w:color w:val="auto"/>
          <w:szCs w:val="23"/>
        </w:rPr>
        <w:t>Pisa, _______________________</w:t>
      </w:r>
      <w:r w:rsidR="00BB4102" w:rsidRPr="007B25FA">
        <w:rPr>
          <w:color w:val="auto"/>
          <w:szCs w:val="23"/>
        </w:rPr>
        <w:t xml:space="preserve"> </w:t>
      </w:r>
      <w:r w:rsidR="00033EFA" w:rsidRPr="007B25FA">
        <w:rPr>
          <w:color w:val="auto"/>
          <w:szCs w:val="23"/>
        </w:rPr>
        <w:tab/>
      </w:r>
      <w:r w:rsidRPr="007B25FA">
        <w:rPr>
          <w:color w:val="auto"/>
          <w:szCs w:val="23"/>
        </w:rPr>
        <w:t>Firma</w:t>
      </w:r>
    </w:p>
    <w:p w14:paraId="51DD034A" w14:textId="77777777" w:rsidR="00033EFA" w:rsidRPr="008C2774" w:rsidRDefault="00033EFA" w:rsidP="00033EFA">
      <w:pPr>
        <w:tabs>
          <w:tab w:val="center" w:pos="6237"/>
        </w:tabs>
        <w:ind w:left="-15" w:right="0" w:firstLine="0"/>
        <w:jc w:val="left"/>
        <w:rPr>
          <w:color w:val="auto"/>
        </w:rPr>
      </w:pPr>
      <w:r w:rsidRPr="007B25FA">
        <w:rPr>
          <w:color w:val="auto"/>
          <w:szCs w:val="23"/>
        </w:rPr>
        <w:tab/>
        <w:t>_______________________________________</w:t>
      </w:r>
    </w:p>
    <w:p w14:paraId="26D3FCA2" w14:textId="77777777" w:rsidR="00E25DF6" w:rsidRPr="008C2774" w:rsidRDefault="00A7467F">
      <w:pPr>
        <w:spacing w:after="92" w:line="259" w:lineRule="auto"/>
        <w:ind w:left="0" w:right="0" w:firstLine="0"/>
        <w:jc w:val="right"/>
        <w:rPr>
          <w:color w:val="auto"/>
        </w:rPr>
      </w:pPr>
      <w:r w:rsidRPr="008C2774">
        <w:rPr>
          <w:color w:val="auto"/>
        </w:rPr>
        <w:t xml:space="preserve"> </w:t>
      </w:r>
    </w:p>
    <w:p w14:paraId="2D8FA905" w14:textId="77777777" w:rsidR="00E25DF6" w:rsidRPr="008C2774" w:rsidRDefault="00A7467F">
      <w:pPr>
        <w:spacing w:after="3" w:line="259" w:lineRule="auto"/>
        <w:ind w:right="46"/>
        <w:jc w:val="right"/>
        <w:rPr>
          <w:color w:val="auto"/>
        </w:rPr>
      </w:pPr>
      <w:r w:rsidRPr="008C2774">
        <w:rPr>
          <w:color w:val="auto"/>
        </w:rPr>
        <w:t xml:space="preserve"> </w:t>
      </w:r>
    </w:p>
    <w:sectPr w:rsidR="00E25DF6" w:rsidRPr="008C2774">
      <w:footerReference w:type="even" r:id="rId7"/>
      <w:footerReference w:type="default" r:id="rId8"/>
      <w:footerReference w:type="first" r:id="rId9"/>
      <w:pgSz w:w="12240" w:h="15840"/>
      <w:pgMar w:top="1649" w:right="1797" w:bottom="1353" w:left="1855" w:header="720" w:footer="67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7CE53" w14:textId="77777777" w:rsidR="00BD4A80" w:rsidRDefault="00BD4A80">
      <w:pPr>
        <w:spacing w:after="0" w:line="240" w:lineRule="auto"/>
      </w:pPr>
      <w:r>
        <w:separator/>
      </w:r>
    </w:p>
  </w:endnote>
  <w:endnote w:type="continuationSeparator" w:id="0">
    <w:p w14:paraId="6B2F8C84" w14:textId="77777777" w:rsidR="00BD4A80" w:rsidRDefault="00BD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0CD7C" w14:textId="77777777" w:rsidR="00E25DF6" w:rsidRDefault="00A7467F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4</w:t>
    </w:r>
    <w:r>
      <w:rPr>
        <w:sz w:val="19"/>
      </w:rPr>
      <w:fldChar w:fldCharType="end"/>
    </w:r>
    <w:r>
      <w:rPr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723A8" w14:textId="6CF74741" w:rsidR="00E25DF6" w:rsidRDefault="00A7467F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155" w:rsidRPr="00CA5155">
      <w:rPr>
        <w:noProof/>
        <w:sz w:val="19"/>
      </w:rPr>
      <w:t>6</w:t>
    </w:r>
    <w:r>
      <w:rPr>
        <w:sz w:val="19"/>
      </w:rPr>
      <w:fldChar w:fldCharType="end"/>
    </w:r>
    <w:r>
      <w:rPr>
        <w:sz w:val="19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E8945" w14:textId="77777777" w:rsidR="00E25DF6" w:rsidRDefault="00A7467F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9"/>
      </w:rPr>
      <w:t>4</w:t>
    </w:r>
    <w:r>
      <w:rPr>
        <w:sz w:val="19"/>
      </w:rPr>
      <w:fldChar w:fldCharType="end"/>
    </w:r>
    <w:r>
      <w:rPr>
        <w:sz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FC4F0" w14:textId="77777777" w:rsidR="00BD4A80" w:rsidRDefault="00BD4A80">
      <w:pPr>
        <w:spacing w:after="0" w:line="240" w:lineRule="auto"/>
      </w:pPr>
      <w:r>
        <w:separator/>
      </w:r>
    </w:p>
  </w:footnote>
  <w:footnote w:type="continuationSeparator" w:id="0">
    <w:p w14:paraId="22B5829E" w14:textId="77777777" w:rsidR="00BD4A80" w:rsidRDefault="00BD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B543E"/>
    <w:multiLevelType w:val="hybridMultilevel"/>
    <w:tmpl w:val="3E2A35D8"/>
    <w:lvl w:ilvl="0" w:tplc="C29A0B4A">
      <w:start w:val="5"/>
      <w:numFmt w:val="lowerLetter"/>
      <w:lvlText w:val="%1)"/>
      <w:lvlJc w:val="left"/>
      <w:pPr>
        <w:ind w:left="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77B2C"/>
    <w:multiLevelType w:val="hybridMultilevel"/>
    <w:tmpl w:val="3FF02C28"/>
    <w:lvl w:ilvl="0" w:tplc="66BA8526">
      <w:start w:val="7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4F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E6F9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B464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3C00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B0E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68C0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B4C9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7EF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9869AD"/>
    <w:multiLevelType w:val="hybridMultilevel"/>
    <w:tmpl w:val="B3101DEE"/>
    <w:lvl w:ilvl="0" w:tplc="0410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" w15:restartNumberingAfterBreak="0">
    <w:nsid w:val="79D11E54"/>
    <w:multiLevelType w:val="hybridMultilevel"/>
    <w:tmpl w:val="788CF5C2"/>
    <w:lvl w:ilvl="0" w:tplc="A3E052D0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4CE7B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627B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CC8EF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B4AC6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BEAE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B94B6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544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C50A5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F6"/>
    <w:rsid w:val="000030F7"/>
    <w:rsid w:val="000224F4"/>
    <w:rsid w:val="00033EFA"/>
    <w:rsid w:val="001660CA"/>
    <w:rsid w:val="001B06D8"/>
    <w:rsid w:val="001C0A95"/>
    <w:rsid w:val="00287A8A"/>
    <w:rsid w:val="002A4687"/>
    <w:rsid w:val="002F3B71"/>
    <w:rsid w:val="004B34D7"/>
    <w:rsid w:val="00617006"/>
    <w:rsid w:val="00696A5F"/>
    <w:rsid w:val="00696E5C"/>
    <w:rsid w:val="006A6CF8"/>
    <w:rsid w:val="00757A7D"/>
    <w:rsid w:val="007B25FA"/>
    <w:rsid w:val="007C4450"/>
    <w:rsid w:val="008C2774"/>
    <w:rsid w:val="00A7467F"/>
    <w:rsid w:val="00B4536B"/>
    <w:rsid w:val="00B56D29"/>
    <w:rsid w:val="00BB4102"/>
    <w:rsid w:val="00BC01E6"/>
    <w:rsid w:val="00BD4A80"/>
    <w:rsid w:val="00C93CD6"/>
    <w:rsid w:val="00C93D00"/>
    <w:rsid w:val="00CA5155"/>
    <w:rsid w:val="00CD273E"/>
    <w:rsid w:val="00E145E1"/>
    <w:rsid w:val="00E159A1"/>
    <w:rsid w:val="00E22FBA"/>
    <w:rsid w:val="00E25DF6"/>
    <w:rsid w:val="00EE6E39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BB82"/>
  <w15:docId w15:val="{A6F9D973-DFEB-4CDD-BDB5-B98223A4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4" w:line="249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86"/>
      <w:ind w:left="10" w:right="5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3"/>
    </w:rPr>
  </w:style>
  <w:style w:type="paragraph" w:styleId="Paragrafoelenco">
    <w:name w:val="List Paragraph"/>
    <w:basedOn w:val="Normale"/>
    <w:uiPriority w:val="34"/>
    <w:qFormat/>
    <w:rsid w:val="007C44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536B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56D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6D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6D2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6D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6D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D2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Pt-UNIPI per Covid-signed.pdf</vt:lpstr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Pt-UNIPI per Covid-signed.pdf</dc:title>
  <dc:subject/>
  <dc:creator>hotpa</dc:creator>
  <cp:keywords/>
  <cp:lastModifiedBy>Pasqualantonio Pingue</cp:lastModifiedBy>
  <cp:revision>2</cp:revision>
  <dcterms:created xsi:type="dcterms:W3CDTF">2021-03-09T18:55:00Z</dcterms:created>
  <dcterms:modified xsi:type="dcterms:W3CDTF">2021-03-09T18:55:00Z</dcterms:modified>
</cp:coreProperties>
</file>